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崇左市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国有建设</w:t>
      </w:r>
      <w:r>
        <w:rPr>
          <w:rFonts w:hint="eastAsia" w:ascii="方正小标宋简体" w:eastAsia="方正小标宋简体"/>
          <w:sz w:val="44"/>
          <w:szCs w:val="44"/>
        </w:rPr>
        <w:t>用地供应计划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79" w:firstLineChars="18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国有建设</w:t>
      </w:r>
      <w:r>
        <w:rPr>
          <w:rFonts w:hint="eastAsia" w:ascii="黑体" w:hAnsi="黑体" w:eastAsia="黑体"/>
          <w:sz w:val="32"/>
          <w:szCs w:val="32"/>
        </w:rPr>
        <w:t>用地总量和结构</w:t>
      </w: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年度本市</w:t>
      </w:r>
      <w:r>
        <w:rPr>
          <w:rFonts w:hint="eastAsia" w:ascii="仿宋_GB2312" w:eastAsia="仿宋_GB2312"/>
          <w:sz w:val="32"/>
          <w:szCs w:val="32"/>
          <w:lang w:eastAsia="zh-CN"/>
        </w:rPr>
        <w:t>各县（市、区）</w:t>
      </w:r>
      <w:r>
        <w:rPr>
          <w:rFonts w:hint="eastAsia" w:ascii="仿宋_GB2312" w:eastAsia="仿宋_GB2312"/>
          <w:sz w:val="32"/>
          <w:szCs w:val="32"/>
        </w:rPr>
        <w:t>计划供应住宅用地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891.1697</w:t>
      </w:r>
      <w:r>
        <w:rPr>
          <w:rFonts w:hint="eastAsia" w:ascii="仿宋_GB2312" w:eastAsia="仿宋_GB2312"/>
          <w:sz w:val="32"/>
          <w:szCs w:val="32"/>
        </w:rPr>
        <w:t>公顷，</w:t>
      </w:r>
      <w:r>
        <w:rPr>
          <w:rFonts w:hint="eastAsia" w:ascii="仿宋_GB2312" w:eastAsia="仿宋_GB2312"/>
          <w:sz w:val="32"/>
          <w:szCs w:val="32"/>
          <w:lang w:eastAsia="zh-CN"/>
        </w:rPr>
        <w:t>其中，商服</w:t>
      </w:r>
      <w:r>
        <w:rPr>
          <w:rFonts w:hint="eastAsia" w:ascii="仿宋_GB2312" w:eastAsia="仿宋_GB2312"/>
          <w:sz w:val="32"/>
          <w:szCs w:val="32"/>
        </w:rPr>
        <w:t>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99.5894公顷，工矿仓储用地322.5047公顷，住房用地143.4403公顷，公共管理与服务用地49.6075公顷，交通运输用地269.261公顷，特殊用地6.7668公顷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79" w:firstLineChars="18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国有建设</w:t>
      </w:r>
      <w:r>
        <w:rPr>
          <w:rFonts w:hint="eastAsia" w:ascii="黑体" w:hAnsi="黑体" w:eastAsia="黑体"/>
          <w:sz w:val="32"/>
          <w:szCs w:val="32"/>
        </w:rPr>
        <w:t>用地供应布局</w:t>
      </w: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根据人口结构情况、</w:t>
      </w:r>
      <w:r>
        <w:rPr>
          <w:rFonts w:hint="eastAsia" w:ascii="仿宋_GB2312" w:eastAsia="仿宋_GB2312"/>
          <w:sz w:val="32"/>
          <w:szCs w:val="32"/>
          <w:lang w:eastAsia="zh-CN"/>
        </w:rPr>
        <w:t>城市发展用地</w:t>
      </w:r>
      <w:r>
        <w:rPr>
          <w:rFonts w:hint="eastAsia" w:ascii="仿宋_GB2312" w:eastAsia="仿宋_GB2312"/>
          <w:sz w:val="32"/>
          <w:szCs w:val="32"/>
        </w:rPr>
        <w:t>需求</w:t>
      </w:r>
      <w:r>
        <w:rPr>
          <w:rFonts w:hint="eastAsia" w:ascii="仿宋_GB2312" w:eastAsia="仿宋_GB2312"/>
          <w:sz w:val="32"/>
          <w:szCs w:val="32"/>
          <w:lang w:eastAsia="zh-CN"/>
        </w:rPr>
        <w:t>、存量土地情况</w:t>
      </w:r>
      <w:r>
        <w:rPr>
          <w:rFonts w:hint="eastAsia" w:ascii="仿宋_GB2312" w:eastAsia="仿宋_GB2312"/>
          <w:sz w:val="32"/>
          <w:szCs w:val="32"/>
        </w:rPr>
        <w:t>，合理确定计划供应的</w:t>
      </w:r>
      <w:r>
        <w:rPr>
          <w:rFonts w:hint="eastAsia" w:ascii="仿宋_GB2312" w:eastAsia="仿宋_GB2312"/>
          <w:sz w:val="32"/>
          <w:szCs w:val="32"/>
          <w:lang w:eastAsia="zh-CN"/>
        </w:rPr>
        <w:t>国有建设</w:t>
      </w:r>
      <w:r>
        <w:rPr>
          <w:rFonts w:hint="eastAsia" w:ascii="仿宋_GB2312" w:eastAsia="仿宋_GB2312"/>
          <w:sz w:val="32"/>
          <w:szCs w:val="32"/>
        </w:rPr>
        <w:t>用地规模。在区域分布上，</w:t>
      </w:r>
      <w:r>
        <w:rPr>
          <w:rFonts w:hint="eastAsia" w:ascii="仿宋_GB2312" w:eastAsia="仿宋_GB2312"/>
          <w:sz w:val="32"/>
          <w:szCs w:val="32"/>
          <w:lang w:eastAsia="zh-CN"/>
        </w:rPr>
        <w:t>市本级</w:t>
      </w:r>
      <w:r>
        <w:rPr>
          <w:rFonts w:hint="eastAsia" w:ascii="仿宋_GB2312" w:eastAsia="仿宋_GB2312"/>
          <w:sz w:val="32"/>
          <w:szCs w:val="32"/>
        </w:rPr>
        <w:t>计划供应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221.768</w:t>
      </w:r>
      <w:r>
        <w:rPr>
          <w:rFonts w:hint="eastAsia" w:ascii="仿宋_GB2312" w:eastAsia="仿宋_GB2312"/>
          <w:sz w:val="32"/>
          <w:szCs w:val="32"/>
        </w:rPr>
        <w:t>公顷，</w:t>
      </w:r>
      <w:r>
        <w:rPr>
          <w:rFonts w:hint="eastAsia" w:ascii="仿宋_GB2312" w:eastAsia="仿宋_GB2312"/>
          <w:sz w:val="32"/>
          <w:szCs w:val="32"/>
          <w:lang w:eastAsia="zh-CN"/>
        </w:rPr>
        <w:t>江州区</w:t>
      </w:r>
      <w:r>
        <w:rPr>
          <w:rFonts w:hint="eastAsia" w:ascii="仿宋_GB2312" w:eastAsia="仿宋_GB2312"/>
          <w:sz w:val="32"/>
          <w:szCs w:val="32"/>
        </w:rPr>
        <w:t>计划供应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57.4769</w:t>
      </w:r>
      <w:r>
        <w:rPr>
          <w:rFonts w:hint="eastAsia" w:ascii="仿宋_GB2312" w:eastAsia="仿宋_GB2312"/>
          <w:sz w:val="32"/>
          <w:szCs w:val="32"/>
        </w:rPr>
        <w:t>公顷，</w:t>
      </w:r>
      <w:r>
        <w:rPr>
          <w:rFonts w:hint="eastAsia" w:ascii="仿宋_GB2312" w:eastAsia="仿宋_GB2312"/>
          <w:sz w:val="32"/>
          <w:szCs w:val="32"/>
          <w:lang w:eastAsia="zh-CN"/>
        </w:rPr>
        <w:t>扶绥县计划供应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235公顷，宁明县计划供应161.9001公顷，龙州县计划供应78.62公顷，大新县计划供应9.1407公顷，天等县计划供应40.2公顷，凭祥市计划供应87.064公顷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</w:p>
    <w:p>
      <w:pPr>
        <w:ind w:firstLine="579" w:firstLineChars="18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:崇左市2021年国有建设用地供应计划汇总表</w:t>
      </w: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</w:p>
    <w:p>
      <w:pPr>
        <w:ind w:firstLine="579" w:firstLineChars="181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崇左市自然资源局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2021年4月20日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  <w:t>崇左市2021年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国有建设</w:t>
      </w:r>
      <w:r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  <w:t>用地供应计划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汇总</w:t>
      </w:r>
      <w:r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  <w:t>表</w:t>
      </w:r>
    </w:p>
    <w:p>
      <w:pPr>
        <w:ind w:firstLine="11200" w:firstLineChars="3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公顷</w:t>
      </w:r>
    </w:p>
    <w:tbl>
      <w:tblPr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20"/>
        <w:gridCol w:w="1020"/>
        <w:gridCol w:w="990"/>
        <w:gridCol w:w="1275"/>
        <w:gridCol w:w="1020"/>
        <w:gridCol w:w="1590"/>
        <w:gridCol w:w="1170"/>
        <w:gridCol w:w="1020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省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商服用地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工矿仓储用地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住房用地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公共管理与服务用地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交通运输用地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水域及水利设施用地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保障性安居工程用地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商品住房用地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崇左市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市本级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221.7680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2.6367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142.5533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15.8347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24.0653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6.6780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江州区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57.4769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31.8426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16.7238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扶绥县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宁明县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161.9001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16.7204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43.0474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15.7896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15.7896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4.8964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81.4463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龙州县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大新县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9.1407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1.1112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5.1095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2.7000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0.6477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0.2200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天等县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凭祥市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11.7785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27.5707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6.9307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3.2623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3.6684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30.7042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891.1697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99.5894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322.5047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143.4403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22.8646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120.5757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49.6075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269.2610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6.7668 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A3"/>
    <w:rsid w:val="00235B77"/>
    <w:rsid w:val="005718A3"/>
    <w:rsid w:val="01217344"/>
    <w:rsid w:val="0A360002"/>
    <w:rsid w:val="18733C32"/>
    <w:rsid w:val="22A4743E"/>
    <w:rsid w:val="23E61A7F"/>
    <w:rsid w:val="261E57D1"/>
    <w:rsid w:val="2A8663F7"/>
    <w:rsid w:val="2C956D34"/>
    <w:rsid w:val="2CA0441E"/>
    <w:rsid w:val="2DE91F31"/>
    <w:rsid w:val="314F323D"/>
    <w:rsid w:val="4E1A3F88"/>
    <w:rsid w:val="571857E3"/>
    <w:rsid w:val="5DD80060"/>
    <w:rsid w:val="64D86895"/>
    <w:rsid w:val="659F5DCD"/>
    <w:rsid w:val="7AA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3</TotalTime>
  <ScaleCrop>false</ScaleCrop>
  <LinksUpToDate>false</LinksUpToDate>
  <CharactersWithSpaces>424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2021-03-17T09:17:00Z</dcterms:created>
  <dc:creator>滕宗良</dc:creator>
  <cp:lastModifiedBy>钟明春</cp:lastModifiedBy>
  <dcterms:modified xsi:type="dcterms:W3CDTF">2021-04-20T00:30:53Z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